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组织员招聘背景材料评分标准</w:t>
      </w:r>
    </w:p>
    <w:tbl>
      <w:tblPr>
        <w:tblStyle w:val="7"/>
        <w:tblW w:w="9155" w:type="dxa"/>
        <w:jc w:val="center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21"/>
        <w:gridCol w:w="2675"/>
        <w:gridCol w:w="44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项目及分数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4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思想政治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1、“优秀共产党员”或“优秀党务工作者”省级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分、市级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分、校级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2.“优秀共青团员”、“优秀共青团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员干部</w:t>
            </w:r>
            <w:r>
              <w:rPr>
                <w:rFonts w:hint="eastAsia" w:ascii="宋体" w:hAnsi="宋体"/>
                <w:sz w:val="24"/>
                <w:szCs w:val="24"/>
              </w:rPr>
              <w:t>”省级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分、市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2分、</w:t>
            </w:r>
            <w:r>
              <w:rPr>
                <w:rFonts w:hint="eastAsia" w:ascii="宋体" w:hAnsi="宋体"/>
                <w:sz w:val="24"/>
                <w:szCs w:val="24"/>
              </w:rPr>
              <w:t>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报名时须为</w:t>
            </w:r>
            <w:r>
              <w:rPr>
                <w:rFonts w:hint="eastAsia" w:ascii="宋体" w:hAnsi="宋体"/>
                <w:sz w:val="24"/>
                <w:szCs w:val="24"/>
              </w:rPr>
              <w:t>中共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正式</w:t>
            </w:r>
            <w:r>
              <w:rPr>
                <w:rFonts w:hint="eastAsia" w:ascii="宋体" w:hAnsi="宋体"/>
                <w:sz w:val="24"/>
                <w:szCs w:val="24"/>
              </w:rPr>
              <w:t>党员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2、应聘者须由其组织关系所在单位党组织开具证明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组织、协调与管理能力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1、担任主要学生干部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2分、</w:t>
            </w:r>
            <w:r>
              <w:rPr>
                <w:rFonts w:hint="eastAsia" w:ascii="宋体" w:hAnsi="宋体"/>
                <w:sz w:val="24"/>
                <w:szCs w:val="24"/>
              </w:rPr>
              <w:t>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分、院系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2、获优秀学生干部奖励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2分、</w:t>
            </w:r>
            <w:r>
              <w:rPr>
                <w:rFonts w:hint="eastAsia" w:ascii="宋体" w:hAnsi="宋体"/>
                <w:sz w:val="24"/>
                <w:szCs w:val="24"/>
              </w:rPr>
              <w:t>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主要学生干部指：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曾任校团委各部门部长或院系团委副书记以上职务（须由学校团委或院系出具证明或聘书）；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曾任校学生会、研究生会部长或院系学生会、研究生会副主席及以上职务（须由学校团委、研究生处或院系出具证明或聘书）；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曾任学生党支部书记或副书记（须由校党委组织部或院系党组织出具证明或聘书）。</w:t>
            </w:r>
          </w:p>
          <w:p>
            <w:pPr>
              <w:ind w:left="315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大学期间担任多种学生干部的按最高级别计分；获学生干部奖励的不同学年可累计，同学年只计1次。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三好学生与奖学金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分、省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分、校级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不含</w:t>
            </w:r>
            <w:r>
              <w:rPr>
                <w:rFonts w:hint="eastAsia" w:ascii="宋体" w:hAnsi="宋体"/>
                <w:sz w:val="24"/>
                <w:szCs w:val="24"/>
              </w:rPr>
              <w:t>国家励志奖学金。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2、优秀毕业生按三好学生同等对待。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3、获三好学生（奖学金）奖励的不同学年可累计，同学年只计最高分1次。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相关工作经历情况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1、从事专职组织员工作满半年及以上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分；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2、从事党务工作满一年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分；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3、从事党务工作满半年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分；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应聘者须由其组织关系所在单位上一级党组织开具证明。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2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注：表中各项目指标累计得分不得超过本项指标最高分值。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246BE"/>
    <w:multiLevelType w:val="multilevel"/>
    <w:tmpl w:val="02E246B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7170A52"/>
    <w:multiLevelType w:val="multilevel"/>
    <w:tmpl w:val="77170A52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2VkZWE0M2U4MDc4NDkxY2M0ZWJkMzBjZjQ1NDAifQ=="/>
  </w:docVars>
  <w:rsids>
    <w:rsidRoot w:val="00E712A7"/>
    <w:rsid w:val="002241A5"/>
    <w:rsid w:val="004A77B0"/>
    <w:rsid w:val="005D6A85"/>
    <w:rsid w:val="00666FEA"/>
    <w:rsid w:val="006A4E0F"/>
    <w:rsid w:val="008666E9"/>
    <w:rsid w:val="00A178CA"/>
    <w:rsid w:val="00A96D3C"/>
    <w:rsid w:val="00CE1F9D"/>
    <w:rsid w:val="00E712A7"/>
    <w:rsid w:val="07612018"/>
    <w:rsid w:val="17B458D4"/>
    <w:rsid w:val="21CB07B4"/>
    <w:rsid w:val="2B1447BD"/>
    <w:rsid w:val="36492B04"/>
    <w:rsid w:val="45DD4082"/>
    <w:rsid w:val="5CCD2031"/>
    <w:rsid w:val="6C8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609</Words>
  <Characters>627</Characters>
  <Lines>7</Lines>
  <Paragraphs>2</Paragraphs>
  <TotalTime>7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2022-06-17T00:28:00Z</dcterms:created>
  <dc:creator>AutoBVT</dc:creator>
  <cp:lastModifiedBy>(*^_^*)</cp:lastModifiedBy>
  <cp:lastPrinted>2022-06-17T00:49:00Z</cp:lastPrinted>
  <dcterms:modified xsi:type="dcterms:W3CDTF">2022-10-17T03:25:12Z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E5F69FD3E45C453697A143245F4F490B</vt:lpwstr>
  </property>
</Properties>
</file>